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AE" w:rsidRDefault="00B23CD2" w:rsidP="00B23CD2">
      <w:pPr>
        <w:jc w:val="center"/>
        <w:rPr>
          <w:b/>
          <w:sz w:val="44"/>
          <w:szCs w:val="44"/>
          <w:u w:val="single"/>
        </w:rPr>
      </w:pPr>
      <w:r w:rsidRPr="00B23CD2">
        <w:rPr>
          <w:b/>
          <w:sz w:val="44"/>
          <w:szCs w:val="44"/>
          <w:u w:val="single"/>
        </w:rPr>
        <w:t>FADOQ ST-PIERRE</w:t>
      </w:r>
    </w:p>
    <w:p w:rsidR="00B23CD2" w:rsidRDefault="00B23CD2" w:rsidP="00B23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Étant donné que nos locaux sont fermé</w:t>
      </w:r>
      <w:r w:rsidR="00BF0F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pour une période indéterminée, le Conseil D’administration avec l’aide de la Ville de Joliette ainsi que la</w:t>
      </w:r>
      <w:r w:rsidR="00BF0FA5">
        <w:rPr>
          <w:b/>
          <w:sz w:val="28"/>
          <w:szCs w:val="28"/>
        </w:rPr>
        <w:t xml:space="preserve"> </w:t>
      </w:r>
      <w:r w:rsidR="00AB28A3">
        <w:rPr>
          <w:b/>
          <w:sz w:val="28"/>
          <w:szCs w:val="28"/>
        </w:rPr>
        <w:t>Fadoq</w:t>
      </w:r>
      <w:r w:rsidR="00BF0FA5">
        <w:rPr>
          <w:b/>
          <w:sz w:val="28"/>
          <w:szCs w:val="28"/>
        </w:rPr>
        <w:t xml:space="preserve"> Régionale ont relocalisé</w:t>
      </w:r>
      <w:r>
        <w:rPr>
          <w:b/>
          <w:sz w:val="28"/>
          <w:szCs w:val="28"/>
        </w:rPr>
        <w:t xml:space="preserve"> nos activités</w:t>
      </w:r>
      <w:r w:rsidR="007F116F">
        <w:rPr>
          <w:b/>
          <w:sz w:val="28"/>
          <w:szCs w:val="28"/>
        </w:rPr>
        <w:t xml:space="preserve"> suivantes</w:t>
      </w:r>
      <w:r>
        <w:rPr>
          <w:b/>
          <w:sz w:val="28"/>
          <w:szCs w:val="28"/>
        </w:rPr>
        <w:t xml:space="preserve"> tel que: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B23CD2" w:rsidTr="00B23CD2"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</w:t>
            </w:r>
            <w:r w:rsidR="007F116F">
              <w:rPr>
                <w:b/>
                <w:sz w:val="28"/>
                <w:szCs w:val="28"/>
              </w:rPr>
              <w:t xml:space="preserve"> (DÉBUT)</w:t>
            </w:r>
          </w:p>
        </w:tc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</w:t>
            </w:r>
          </w:p>
        </w:tc>
      </w:tr>
      <w:tr w:rsidR="00B23CD2" w:rsidTr="00B23CD2"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le 27 novem</w:t>
            </w:r>
            <w:r w:rsidR="007F116F">
              <w:rPr>
                <w:b/>
                <w:sz w:val="28"/>
                <w:szCs w:val="28"/>
              </w:rPr>
              <w:t>bre 2017</w:t>
            </w:r>
          </w:p>
        </w:tc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Pétanque</w:t>
            </w:r>
          </w:p>
        </w:tc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Pavillon de la Rivière</w:t>
            </w:r>
          </w:p>
        </w:tc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13H00</w:t>
            </w:r>
          </w:p>
        </w:tc>
      </w:tr>
      <w:tr w:rsidR="00B23CD2" w:rsidTr="00B23CD2">
        <w:tc>
          <w:tcPr>
            <w:tcW w:w="2195" w:type="dxa"/>
          </w:tcPr>
          <w:p w:rsidR="00B23CD2" w:rsidRDefault="00B23CD2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le 27 novembre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Baseball poche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Pavillon de la rivière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15H30</w:t>
            </w:r>
          </w:p>
        </w:tc>
      </w:tr>
      <w:tr w:rsidR="00B23CD2" w:rsidTr="00B23CD2"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le 21 novembre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de danse</w:t>
            </w:r>
          </w:p>
        </w:tc>
        <w:tc>
          <w:tcPr>
            <w:tcW w:w="2195" w:type="dxa"/>
          </w:tcPr>
          <w:p w:rsidR="00B23CD2" w:rsidRPr="00956079" w:rsidRDefault="00956079" w:rsidP="00B23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Centre de réflexion Chrétienne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9H00</w:t>
            </w:r>
          </w:p>
        </w:tc>
      </w:tr>
      <w:tr w:rsidR="00B23CD2" w:rsidTr="00B23CD2"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le 21 novembre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Broderie, cartes et tricot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Pavillon de la rivière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13H00</w:t>
            </w:r>
          </w:p>
        </w:tc>
      </w:tr>
      <w:tr w:rsidR="00B23CD2" w:rsidTr="00B23CD2"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le 15 novembre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Viactive</w:t>
            </w:r>
          </w:p>
        </w:tc>
        <w:tc>
          <w:tcPr>
            <w:tcW w:w="2195" w:type="dxa"/>
          </w:tcPr>
          <w:p w:rsidR="00B23CD2" w:rsidRPr="00956079" w:rsidRDefault="007F116F" w:rsidP="007F116F">
            <w:pPr>
              <w:tabs>
                <w:tab w:val="left" w:pos="43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  <w:r w:rsidRPr="00956079">
              <w:rPr>
                <w:b/>
              </w:rPr>
              <w:t>Centre de Réflexion Chrétienne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</w:tr>
      <w:tr w:rsidR="00B23CD2" w:rsidTr="00B23CD2"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le 22 novembre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Scrabble</w:t>
            </w:r>
            <w:r w:rsidR="004F507B">
              <w:rPr>
                <w:b/>
                <w:sz w:val="28"/>
                <w:szCs w:val="28"/>
              </w:rPr>
              <w:t xml:space="preserve"> et bridge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Pavillon de la rivière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13H00</w:t>
            </w:r>
          </w:p>
        </w:tc>
      </w:tr>
      <w:tr w:rsidR="00B23CD2" w:rsidTr="00B23CD2"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le 23 novembre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Pétanque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Pavillon de la rivière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13H00</w:t>
            </w:r>
          </w:p>
        </w:tc>
      </w:tr>
      <w:tr w:rsidR="00B23CD2" w:rsidTr="00B23CD2"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le 22 décembre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Souper des fêtes</w:t>
            </w:r>
          </w:p>
        </w:tc>
        <w:tc>
          <w:tcPr>
            <w:tcW w:w="2195" w:type="dxa"/>
          </w:tcPr>
          <w:p w:rsidR="00B23CD2" w:rsidRPr="00870DD1" w:rsidRDefault="00956079" w:rsidP="00B23CD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870DD1">
              <w:rPr>
                <w:b/>
                <w:sz w:val="28"/>
                <w:szCs w:val="28"/>
                <w:highlight w:val="lightGray"/>
              </w:rPr>
              <w:t>Salle Le Bel Âge Fadoq de N.D.P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18H00</w:t>
            </w:r>
          </w:p>
        </w:tc>
      </w:tr>
      <w:tr w:rsidR="00B23CD2" w:rsidTr="00B23CD2"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le 31 décembre 2017</w:t>
            </w:r>
          </w:p>
        </w:tc>
        <w:tc>
          <w:tcPr>
            <w:tcW w:w="2195" w:type="dxa"/>
          </w:tcPr>
          <w:p w:rsidR="00B23CD2" w:rsidRDefault="007F116F" w:rsidP="00B2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A01A5">
              <w:rPr>
                <w:b/>
                <w:sz w:val="28"/>
                <w:szCs w:val="28"/>
              </w:rPr>
              <w:t>Souper du Jour de l’an.</w:t>
            </w:r>
          </w:p>
        </w:tc>
        <w:tc>
          <w:tcPr>
            <w:tcW w:w="2195" w:type="dxa"/>
          </w:tcPr>
          <w:p w:rsidR="00B23CD2" w:rsidRPr="00870DD1" w:rsidRDefault="003A01A5" w:rsidP="00B23CD2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870DD1">
              <w:rPr>
                <w:b/>
                <w:sz w:val="32"/>
                <w:szCs w:val="32"/>
                <w:highlight w:val="lightGray"/>
              </w:rPr>
              <w:t>ANNULÉ</w:t>
            </w:r>
          </w:p>
        </w:tc>
        <w:tc>
          <w:tcPr>
            <w:tcW w:w="2195" w:type="dxa"/>
          </w:tcPr>
          <w:p w:rsidR="00B23CD2" w:rsidRPr="00870DD1" w:rsidRDefault="00E043A2" w:rsidP="003A01A5">
            <w:pPr>
              <w:rPr>
                <w:b/>
                <w:sz w:val="32"/>
                <w:szCs w:val="32"/>
                <w:highlight w:val="lightGray"/>
              </w:rPr>
            </w:pPr>
            <w:r w:rsidRPr="00870DD1">
              <w:rPr>
                <w:b/>
                <w:sz w:val="32"/>
                <w:szCs w:val="32"/>
                <w:highlight w:val="lightGray"/>
              </w:rPr>
              <w:t>ANNULÉ</w:t>
            </w:r>
          </w:p>
        </w:tc>
      </w:tr>
    </w:tbl>
    <w:p w:rsidR="007F116F" w:rsidRDefault="00062970" w:rsidP="00B23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Voici les adresses : </w:t>
      </w:r>
      <w:r w:rsidRPr="002C6503">
        <w:rPr>
          <w:b/>
          <w:sz w:val="28"/>
          <w:szCs w:val="28"/>
          <w:u w:val="single"/>
        </w:rPr>
        <w:t>Pavillon de la rivière :</w:t>
      </w:r>
      <w:r>
        <w:rPr>
          <w:b/>
          <w:sz w:val="28"/>
          <w:szCs w:val="28"/>
        </w:rPr>
        <w:t xml:space="preserve"> 100 rue Fabre (stationnement restreint, co-voiturage)</w:t>
      </w:r>
    </w:p>
    <w:p w:rsidR="00AB28A3" w:rsidRDefault="00062970" w:rsidP="00B23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C6503">
        <w:rPr>
          <w:b/>
          <w:sz w:val="28"/>
          <w:szCs w:val="28"/>
          <w:u w:val="single"/>
        </w:rPr>
        <w:t>Centre de Réflexion chrétienne :</w:t>
      </w:r>
      <w:r>
        <w:rPr>
          <w:b/>
          <w:sz w:val="28"/>
          <w:szCs w:val="28"/>
        </w:rPr>
        <w:t xml:space="preserve"> 455 boul. Base de Roc.</w:t>
      </w:r>
    </w:p>
    <w:p w:rsidR="00F47687" w:rsidRDefault="00F47687" w:rsidP="00B23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La salle Le Bel âge (Fadoq N.D.P.):</w:t>
      </w:r>
      <w:r>
        <w:rPr>
          <w:b/>
          <w:sz w:val="28"/>
          <w:szCs w:val="28"/>
        </w:rPr>
        <w:t xml:space="preserve"> 34 1</w:t>
      </w:r>
      <w:r w:rsidRPr="00F47687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avenue N.D.P.</w:t>
      </w:r>
    </w:p>
    <w:p w:rsidR="00F47687" w:rsidRPr="00F47687" w:rsidRDefault="00F47687" w:rsidP="00B23CD2">
      <w:pPr>
        <w:jc w:val="both"/>
        <w:rPr>
          <w:b/>
          <w:sz w:val="28"/>
          <w:szCs w:val="28"/>
        </w:rPr>
      </w:pPr>
    </w:p>
    <w:p w:rsidR="00062970" w:rsidRDefault="00062970" w:rsidP="00B23CD2">
      <w:pPr>
        <w:jc w:val="both"/>
        <w:rPr>
          <w:b/>
          <w:sz w:val="28"/>
          <w:szCs w:val="28"/>
        </w:rPr>
      </w:pPr>
      <w:r w:rsidRPr="003C13E8">
        <w:rPr>
          <w:b/>
          <w:sz w:val="28"/>
          <w:szCs w:val="28"/>
          <w:highlight w:val="lightGray"/>
        </w:rPr>
        <w:t>POUR</w:t>
      </w:r>
      <w:r w:rsidR="00BF0FA5" w:rsidRPr="003C13E8">
        <w:rPr>
          <w:b/>
          <w:sz w:val="28"/>
          <w:szCs w:val="28"/>
          <w:highlight w:val="lightGray"/>
        </w:rPr>
        <w:t xml:space="preserve"> DE</w:t>
      </w:r>
      <w:r w:rsidRPr="003C13E8">
        <w:rPr>
          <w:b/>
          <w:sz w:val="28"/>
          <w:szCs w:val="28"/>
          <w:highlight w:val="lightGray"/>
        </w:rPr>
        <w:t xml:space="preserve"> PLUS</w:t>
      </w:r>
      <w:r w:rsidR="00BF0FA5" w:rsidRPr="003C13E8">
        <w:rPr>
          <w:b/>
          <w:sz w:val="28"/>
          <w:szCs w:val="28"/>
          <w:highlight w:val="lightGray"/>
        </w:rPr>
        <w:t xml:space="preserve"> AMPLES </w:t>
      </w:r>
      <w:r w:rsidRPr="003C13E8">
        <w:rPr>
          <w:b/>
          <w:sz w:val="28"/>
          <w:szCs w:val="28"/>
          <w:highlight w:val="lightGray"/>
        </w:rPr>
        <w:t>INFORMATION</w:t>
      </w:r>
      <w:r w:rsidR="00BF0FA5" w:rsidRPr="003C13E8">
        <w:rPr>
          <w:b/>
          <w:sz w:val="28"/>
          <w:szCs w:val="28"/>
          <w:highlight w:val="lightGray"/>
        </w:rPr>
        <w:t>S</w:t>
      </w:r>
      <w:r w:rsidRPr="003C13E8">
        <w:rPr>
          <w:b/>
          <w:sz w:val="28"/>
          <w:szCs w:val="28"/>
          <w:highlight w:val="lightGray"/>
        </w:rPr>
        <w:t xml:space="preserve"> VEUILLEZ </w:t>
      </w:r>
      <w:r w:rsidR="002C6503" w:rsidRPr="003C13E8">
        <w:rPr>
          <w:b/>
          <w:sz w:val="28"/>
          <w:szCs w:val="28"/>
          <w:highlight w:val="lightGray"/>
        </w:rPr>
        <w:t>COMMUNIQUER</w:t>
      </w:r>
      <w:r w:rsidRPr="003C13E8">
        <w:rPr>
          <w:b/>
          <w:sz w:val="28"/>
          <w:szCs w:val="28"/>
          <w:highlight w:val="lightGray"/>
        </w:rPr>
        <w:t xml:space="preserve"> AU NUMÉRO SUIVANT </w:t>
      </w:r>
      <w:r w:rsidR="002C6503" w:rsidRPr="003C13E8">
        <w:rPr>
          <w:b/>
          <w:sz w:val="28"/>
          <w:szCs w:val="28"/>
          <w:highlight w:val="lightGray"/>
        </w:rPr>
        <w:t>: (</w:t>
      </w:r>
      <w:r w:rsidR="00FC1E55">
        <w:rPr>
          <w:b/>
          <w:sz w:val="28"/>
          <w:szCs w:val="28"/>
          <w:highlight w:val="lightGray"/>
        </w:rPr>
        <w:t>450) 755-2685 (Laissez</w:t>
      </w:r>
      <w:r w:rsidR="00E77C04">
        <w:rPr>
          <w:b/>
          <w:sz w:val="28"/>
          <w:szCs w:val="28"/>
          <w:highlight w:val="lightGray"/>
        </w:rPr>
        <w:t>-</w:t>
      </w:r>
      <w:r w:rsidRPr="003C13E8">
        <w:rPr>
          <w:b/>
          <w:sz w:val="28"/>
          <w:szCs w:val="28"/>
          <w:highlight w:val="lightGray"/>
        </w:rPr>
        <w:t>nous un message et nous vous rappel</w:t>
      </w:r>
      <w:r w:rsidR="00FC1E55">
        <w:rPr>
          <w:b/>
          <w:sz w:val="28"/>
          <w:szCs w:val="28"/>
          <w:highlight w:val="lightGray"/>
        </w:rPr>
        <w:t>ler</w:t>
      </w:r>
      <w:r w:rsidRPr="003C13E8">
        <w:rPr>
          <w:b/>
          <w:sz w:val="28"/>
          <w:szCs w:val="28"/>
          <w:highlight w:val="lightGray"/>
        </w:rPr>
        <w:t>ons dans les plus brefs délais).</w:t>
      </w:r>
    </w:p>
    <w:sectPr w:rsidR="00062970" w:rsidSect="00CC40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CD2"/>
    <w:rsid w:val="00062970"/>
    <w:rsid w:val="000B1695"/>
    <w:rsid w:val="001B01F1"/>
    <w:rsid w:val="002C6503"/>
    <w:rsid w:val="0032335C"/>
    <w:rsid w:val="003A01A5"/>
    <w:rsid w:val="003B3624"/>
    <w:rsid w:val="003C13E8"/>
    <w:rsid w:val="004F507B"/>
    <w:rsid w:val="006F3176"/>
    <w:rsid w:val="00750004"/>
    <w:rsid w:val="007F116F"/>
    <w:rsid w:val="00825F58"/>
    <w:rsid w:val="00850B08"/>
    <w:rsid w:val="00870DD1"/>
    <w:rsid w:val="008E6748"/>
    <w:rsid w:val="00956079"/>
    <w:rsid w:val="009D0E24"/>
    <w:rsid w:val="00AB28A3"/>
    <w:rsid w:val="00B015FD"/>
    <w:rsid w:val="00B23CD2"/>
    <w:rsid w:val="00BF0FA5"/>
    <w:rsid w:val="00CC40AE"/>
    <w:rsid w:val="00D61549"/>
    <w:rsid w:val="00E043A2"/>
    <w:rsid w:val="00E4196B"/>
    <w:rsid w:val="00E77C04"/>
    <w:rsid w:val="00F47687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19</cp:revision>
  <dcterms:created xsi:type="dcterms:W3CDTF">2017-11-14T20:05:00Z</dcterms:created>
  <dcterms:modified xsi:type="dcterms:W3CDTF">2017-11-20T17:51:00Z</dcterms:modified>
</cp:coreProperties>
</file>